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6"/>
          <w:szCs w:val="16"/>
        </w:rPr>
      </w:pPr>
      <w:r w:rsidDel="00000000" w:rsidR="00000000" w:rsidRPr="00000000">
        <w:rPr>
          <w:sz w:val="32"/>
          <w:szCs w:val="32"/>
          <w:rtl w:val="0"/>
        </w:rPr>
        <w:t xml:space="preserve">AMS </w:t>
      </w:r>
      <w:r w:rsidDel="00000000" w:rsidR="00000000" w:rsidRPr="00000000">
        <w:rPr>
          <w:sz w:val="32"/>
          <w:szCs w:val="32"/>
          <w:rtl w:val="0"/>
        </w:rPr>
        <w:t xml:space="preserve">Fundraising Application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This application must be completed and submitted to the administration for approval before any fund raising involving students can proceed.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Key Points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Fundraisers need prior approval of the Principal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soon as money is collected, it should be turned in to the office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Door to door sales is the least preferred type of activity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5% of all profits from all fundraisers will go into a common fund to help pay the expenses of students on free and reduced funding and for other shortfalls due to lack of student participation in fundraisers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Name of group/organization_____________________________________________________________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Type of Fundraiser_____________________________________________________________________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Name of Sponsor______________________________________________________________________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Name of external company involved in fundraising (If Applicable): 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Starting and ending dates_______________________________________________________________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Description of project__________________________________________________________________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How much money is anticipated to be made?_______________________________________________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What percentage of gross will be profit?____________________________________________________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What will the profits be used for?__________________________________________________________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How many students will be involved?_______________________________________________________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Principal’s Approval __________________________________________Date______________________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3546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46AA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yKNYsGvUiYEy20gXn/Kp3q2RQ==">AMUW2mXzDR/RcB5Sm+UzTP9rQL6iGqOzXsOK0vW6TIFNczuRFdpE21DkfT87sOaxw+46UTN+kj4Zxs6JyV4tdeeyDAy5wGwP4SG3f5cQCUg8T3oYxG8Hg/w=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2009-09-03T15:03:00Z</dcterms:created>
  <dc:creator>shankste</dc:creator>
</cp:coreProperties>
</file>